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HỢP ĐỒNG GÓP VỐN KINH DOANH BẤT ĐỘNG SẢN</w:t>
      </w:r>
    </w:p>
    <w:p>
      <w:r>
        <w:br/>
        <w:t>CỘNG HÒA XÃ HỘI CHỦ NGHĨA VIỆT NAM</w:t>
        <w:br/>
        <w:br/>
        <w:t>Độc lập - Tự do - Hạnh phúc</w:t>
        <w:br/>
      </w:r>
    </w:p>
    <w:p>
      <w:r>
        <w:br/>
        <w:t>Giữa các bên:</w:t>
        <w:br/>
        <w:br/>
        <w:t>Bên góp vốn (sau đây gọi là Bên A):</w:t>
        <w:br/>
        <w:t>......................................................................................................................................</w:t>
        <w:br/>
        <w:br/>
        <w:t>......................................................................................................................................</w:t>
        <w:br/>
        <w:br/>
        <w:t>Bên nhận góp vốn (sau đây gọi là Bên B):</w:t>
        <w:br/>
        <w:t>......................................................................................................................................</w:t>
        <w:br/>
        <w:br/>
        <w:t>......................................................................................................................................</w:t>
        <w:br/>
        <w:br/>
        <w:t>Định nghĩa và giới thiệu các bên tham gia hợp đồng. Các bên đã thống nhất góp vốn để kinh doanh bất động sản theo các điều khoản và điều kiện dưới đây:</w:t>
        <w:br/>
      </w:r>
    </w:p>
    <w:p>
      <w:r>
        <w:br/>
        <w:t>ĐIỀU 1 - MỤC ĐÍCH GÓP VỐN</w:t>
        <w:br/>
        <w:br/>
        <w:t>Mục đích của việc góp vốn là để đầu tư, phát triển, và kinh doanh các dự án bất động sản đã được hai bên thống nhất. Cụ thể, các dự án bao gồm nhưng không giới hạn ở các hoạt động mua bán, cho thuê, và phát triển các bất động sản.</w:t>
        <w:br/>
      </w:r>
    </w:p>
    <w:p>
      <w:r>
        <w:br/>
        <w:t>ĐIỀU 2 - TỔNG GIÁ TRỊ GÓP VỐN VÀ PHÂN CHIA</w:t>
        <w:br/>
        <w:br/>
        <w:t>1. Tổng giá trị góp vốn được thống nhất bởi hai bên là: ................................................................ (bằng chữ: .................................................).</w:t>
        <w:br/>
        <w:t>2. Phân chia lợi nhuận và rủi ro sẽ được chia theo tỷ lệ góp vốn của mỗi bên, trừ khi các bên có thỏa thuận khác.</w:t>
        <w:br/>
      </w:r>
    </w:p>
    <w:p>
      <w:r>
        <w:br/>
        <w:t>ĐIỀU 3 - THỜI HẠN HỢP ĐỒNG</w:t>
        <w:br/>
        <w:br/>
        <w:t>Hợp đồng này có hiệu lực kể từ ngày ký và sẽ tiếp tục hiệu lực cho đến khi hoàn thành các dự án hoặc cho đến khi được chấm dứt bởi một trong các bên theo các điều kiện đã thỏa thuận.</w:t>
        <w:br/>
      </w:r>
    </w:p>
    <w:p>
      <w:r>
        <w:br/>
        <w:t>ĐIỀU 4 - QUYỀN VÀ NGHĨA VỤ CỦA CÁC BÊN</w:t>
        <w:br/>
        <w:br/>
        <w:t>1. Bên A sẽ cung cấp vốn, tài sản, và các nguồn lực khác như đã thỏa thuận.</w:t>
        <w:br/>
        <w:t>2. Bên B sẽ quản lý và điều hành các hoạt động kinh doanh hàng ngày của dự án, bao gồm việc thuê hoặc mua bất động sản, xây dựng, và bán hoặc cho thuê bất động sản.</w:t>
        <w:br/>
      </w:r>
    </w:p>
    <w:p>
      <w:r>
        <w:br/>
        <w:t>ĐIỀU 5 - ĐIỀU KHOẢN CHUNG</w:t>
        <w:br/>
        <w:br/>
        <w:t>1. Hợp đồng này được soạn thảo bằng tiếng Việt và có thể được sửa đổi, bổ sung hoặc chấm dứt chỉ khi có sự đồng ý bằng văn bản của cả hai bên.</w:t>
        <w:br/>
        <w:t>2. Mọi tranh chấp phát sinh từ Hợp đồng này sẽ được giải quyết thông qua thương lượng, hòa giải. Trường hợp không giải quyết được sẽ đưa ra toà án có thẩm quyền.</w:t>
        <w:br/>
      </w:r>
    </w:p>
    <w:p>
      <w:r>
        <w:br/>
        <w:t>Bên A</w:t>
        <w:br/>
        <w:t>(Ký tên, đóng dấu)</w:t>
        <w:br/>
        <w:br/>
        <w:t>Bên B</w:t>
        <w:br/>
        <w:t>(Ký tên, đóng dấu)</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